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70" w:rsidRPr="00F52070" w:rsidRDefault="003222CE" w:rsidP="007D302A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ALLEGATO N. 2a</w:t>
      </w:r>
    </w:p>
    <w:p w:rsidR="00A12873" w:rsidRDefault="00A12873" w:rsidP="007D302A">
      <w:pPr>
        <w:spacing w:after="0" w:line="360" w:lineRule="auto"/>
        <w:jc w:val="both"/>
        <w:rPr>
          <w:rFonts w:cstheme="minorHAnsi"/>
          <w:b/>
          <w:bCs/>
        </w:rPr>
      </w:pPr>
    </w:p>
    <w:p w:rsidR="003222CE" w:rsidRDefault="003222CE" w:rsidP="003222CE">
      <w:pPr>
        <w:spacing w:after="0" w:line="360" w:lineRule="auto"/>
        <w:jc w:val="both"/>
        <w:rPr>
          <w:rFonts w:cstheme="minorHAnsi"/>
          <w:b/>
          <w:bCs/>
        </w:rPr>
      </w:pPr>
      <w:r w:rsidRPr="003222CE">
        <w:rPr>
          <w:rFonts w:cstheme="minorHAnsi"/>
          <w:b/>
          <w:bCs/>
        </w:rPr>
        <w:t>DICHIARAZIONE SOSTITUTIVA DI CERTIFICAZIONE</w:t>
      </w:r>
      <w:r>
        <w:rPr>
          <w:rFonts w:cstheme="minorHAnsi"/>
          <w:b/>
          <w:bCs/>
        </w:rPr>
        <w:t xml:space="preserve"> </w:t>
      </w:r>
      <w:r w:rsidRPr="003222CE">
        <w:rPr>
          <w:rFonts w:cstheme="minorHAnsi"/>
          <w:b/>
          <w:bCs/>
        </w:rPr>
        <w:t>DA RENDERSI AI SENSI E PER GLI EFFETTI DEGLI ART. 46, 75 E 76 DEL DPR 445/2000</w:t>
      </w:r>
      <w:r>
        <w:rPr>
          <w:rFonts w:cstheme="minorHAnsi"/>
          <w:b/>
          <w:bCs/>
        </w:rPr>
        <w:t xml:space="preserve"> </w:t>
      </w:r>
      <w:r w:rsidRPr="003222CE">
        <w:rPr>
          <w:rFonts w:cstheme="minorHAnsi"/>
          <w:b/>
          <w:bCs/>
        </w:rPr>
        <w:t>DEL CERTIFICATO GENERALE DEL CASELLARIO GIUDIZIALE E DELL’APPLICAZIONE</w:t>
      </w:r>
      <w:r>
        <w:rPr>
          <w:rFonts w:cstheme="minorHAnsi"/>
          <w:b/>
          <w:bCs/>
        </w:rPr>
        <w:t xml:space="preserve"> </w:t>
      </w:r>
      <w:r w:rsidRPr="003222CE">
        <w:rPr>
          <w:rFonts w:cstheme="minorHAnsi"/>
          <w:b/>
          <w:bCs/>
        </w:rPr>
        <w:t>DELLE MISURE DI PREVENZIONE</w:t>
      </w:r>
      <w:r>
        <w:rPr>
          <w:rFonts w:cstheme="minorHAnsi"/>
          <w:b/>
          <w:bCs/>
        </w:rPr>
        <w:t>.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/>
          <w:bCs/>
        </w:rPr>
      </w:pP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/>
          <w:bCs/>
        </w:rPr>
      </w:pPr>
      <w:r w:rsidRPr="003222CE">
        <w:rPr>
          <w:rFonts w:cstheme="minorHAnsi"/>
          <w:b/>
          <w:bCs/>
        </w:rPr>
        <w:t>OGGETTO: GARA PER L’AFFIDAMENTO IN CONCESSIONE DEL SERVIZIO DI</w:t>
      </w:r>
      <w:r>
        <w:rPr>
          <w:rFonts w:cstheme="minorHAnsi"/>
          <w:b/>
          <w:bCs/>
        </w:rPr>
        <w:t xml:space="preserve"> </w:t>
      </w:r>
      <w:r w:rsidRPr="003222CE">
        <w:rPr>
          <w:rFonts w:cstheme="minorHAnsi"/>
          <w:b/>
          <w:bCs/>
        </w:rPr>
        <w:t xml:space="preserve">TESORERIA E CASSA DEL COMUNE DI </w:t>
      </w:r>
      <w:r>
        <w:rPr>
          <w:rFonts w:cstheme="minorHAnsi"/>
          <w:b/>
          <w:bCs/>
        </w:rPr>
        <w:t xml:space="preserve">CANNARA. </w:t>
      </w:r>
      <w:r w:rsidRPr="003222CE">
        <w:rPr>
          <w:rFonts w:cstheme="minorHAnsi"/>
          <w:b/>
          <w:bCs/>
        </w:rPr>
        <w:t>PERIODO 01.01.2017</w:t>
      </w:r>
      <w:r>
        <w:rPr>
          <w:rFonts w:cstheme="minorHAnsi"/>
          <w:b/>
          <w:bCs/>
        </w:rPr>
        <w:t>-</w:t>
      </w:r>
      <w:r w:rsidRPr="003222CE">
        <w:rPr>
          <w:rFonts w:cstheme="minorHAnsi"/>
          <w:b/>
          <w:bCs/>
        </w:rPr>
        <w:t>31.12.2021.</w:t>
      </w:r>
      <w:r>
        <w:rPr>
          <w:rFonts w:cstheme="minorHAnsi"/>
          <w:b/>
          <w:bCs/>
        </w:rPr>
        <w:t xml:space="preserve"> CIG </w:t>
      </w:r>
      <w:r w:rsidR="00C24049">
        <w:rPr>
          <w:rFonts w:cstheme="minorHAnsi"/>
          <w:b/>
          <w:bCs/>
        </w:rPr>
        <w:t xml:space="preserve">N. </w:t>
      </w:r>
      <w:r w:rsidR="00E72BEA" w:rsidRPr="00E72BEA">
        <w:rPr>
          <w:rFonts w:cstheme="minorHAnsi"/>
          <w:b/>
          <w:bCs/>
        </w:rPr>
        <w:t>Z7E1B74D5F</w:t>
      </w:r>
      <w:bookmarkStart w:id="0" w:name="_GoBack"/>
      <w:bookmarkEnd w:id="0"/>
      <w:r>
        <w:rPr>
          <w:rFonts w:cstheme="minorHAnsi"/>
          <w:b/>
          <w:bCs/>
        </w:rPr>
        <w:t>.</w:t>
      </w:r>
    </w:p>
    <w:p w:rsidR="003222CE" w:rsidRDefault="003222CE" w:rsidP="003222CE">
      <w:pPr>
        <w:spacing w:after="0" w:line="360" w:lineRule="auto"/>
        <w:jc w:val="both"/>
        <w:rPr>
          <w:rFonts w:cstheme="minorHAnsi"/>
          <w:b/>
          <w:bCs/>
        </w:rPr>
      </w:pP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Il sottoscritto/a __________________________________________________________________________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 xml:space="preserve">nato/a </w:t>
      </w:r>
      <w:proofErr w:type="spellStart"/>
      <w:r w:rsidRPr="003222CE">
        <w:rPr>
          <w:rFonts w:cstheme="minorHAnsi"/>
          <w:bCs/>
        </w:rPr>
        <w:t>a</w:t>
      </w:r>
      <w:proofErr w:type="spellEnd"/>
      <w:r w:rsidRPr="003222CE">
        <w:rPr>
          <w:rFonts w:cstheme="minorHAnsi"/>
          <w:bCs/>
        </w:rPr>
        <w:t xml:space="preserve"> ________________________________________________il ________________</w:t>
      </w:r>
      <w:r>
        <w:rPr>
          <w:rFonts w:cstheme="minorHAnsi"/>
          <w:bCs/>
        </w:rPr>
        <w:t>_</w:t>
      </w:r>
      <w:r w:rsidRPr="003222CE">
        <w:rPr>
          <w:rFonts w:cstheme="minorHAnsi"/>
          <w:bCs/>
        </w:rPr>
        <w:t>______________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e residente in ______________________________________________________________</w:t>
      </w:r>
      <w:r>
        <w:rPr>
          <w:rFonts w:cstheme="minorHAnsi"/>
          <w:bCs/>
        </w:rPr>
        <w:t>_</w:t>
      </w:r>
      <w:r w:rsidRPr="003222CE">
        <w:rPr>
          <w:rFonts w:cstheme="minorHAnsi"/>
          <w:bCs/>
        </w:rPr>
        <w:t>_____________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via ___________________________________________________</w:t>
      </w:r>
      <w:r>
        <w:rPr>
          <w:rFonts w:cstheme="minorHAnsi"/>
          <w:bCs/>
        </w:rPr>
        <w:t>_</w:t>
      </w:r>
      <w:r w:rsidRPr="003222CE">
        <w:rPr>
          <w:rFonts w:cstheme="minorHAnsi"/>
          <w:bCs/>
        </w:rPr>
        <w:t>_n. __________________</w:t>
      </w:r>
      <w:r>
        <w:rPr>
          <w:rFonts w:cstheme="minorHAnsi"/>
          <w:bCs/>
        </w:rPr>
        <w:t>_</w:t>
      </w:r>
      <w:r w:rsidRPr="003222CE">
        <w:rPr>
          <w:rFonts w:cstheme="minorHAnsi"/>
          <w:bCs/>
        </w:rPr>
        <w:t>___________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codice fiscale ____________________________________________</w:t>
      </w:r>
      <w:r>
        <w:rPr>
          <w:rFonts w:cstheme="minorHAnsi"/>
          <w:bCs/>
        </w:rPr>
        <w:t>_</w:t>
      </w:r>
      <w:r w:rsidRPr="003222CE">
        <w:rPr>
          <w:rFonts w:cstheme="minorHAnsi"/>
          <w:bCs/>
        </w:rPr>
        <w:t>_______________________________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in qualità di (cancellare campo che non interessa) direttore tecnico / socio / legale rappresentante /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amministratore con potere di rappresentanza dell’impresa _______________________________________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consapevole della responsabilità penale nella quale può incorrere in caso di dichiarazione mendace,</w:t>
      </w:r>
    </w:p>
    <w:p w:rsidR="003222CE" w:rsidRPr="003222CE" w:rsidRDefault="003222CE" w:rsidP="003222CE">
      <w:pPr>
        <w:spacing w:after="0" w:line="360" w:lineRule="auto"/>
        <w:jc w:val="center"/>
        <w:rPr>
          <w:rFonts w:cstheme="minorHAnsi"/>
          <w:b/>
          <w:bCs/>
        </w:rPr>
      </w:pPr>
      <w:r w:rsidRPr="003222CE">
        <w:rPr>
          <w:rFonts w:cstheme="minorHAnsi"/>
          <w:b/>
          <w:bCs/>
        </w:rPr>
        <w:t>DICHIARA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_ che a proprio carico non è pendente procedimento per l’applicazione di cause di decadenza, di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sospensione o di divieto previste dall'articolo 67 del decreto legislativo 6 settembre 2011, n. 159 o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per la sussistenza di un tentativo di infiltrazione mafiosa di cui all'articolo 84, comma 4, del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medesimo decreto (art. 80, comma 2 del D.lgs. n. 50/2016).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3222CE">
        <w:rPr>
          <w:rFonts w:cstheme="minorHAnsi"/>
          <w:b/>
          <w:bCs/>
          <w:i/>
          <w:iCs/>
        </w:rPr>
        <w:t>Eventuale (spuntare solo se ricorre il caso)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  <w:i/>
          <w:iCs/>
        </w:rPr>
        <w:t xml:space="preserve">( 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 xml:space="preserve">) </w:t>
      </w:r>
      <w:r w:rsidRPr="003222CE">
        <w:rPr>
          <w:rFonts w:cstheme="minorHAnsi"/>
          <w:bCs/>
        </w:rPr>
        <w:t>che, pur essendo stato vittima dei reati previsti e puniti dagli artt. 317 e 629 del c.p. aggravati ai sensi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dell’art. 7 del D.L. n. 152/91, convertito con modificazioni, dalla Legge n. 203/1991, risulta aver denunciato i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fatti all’Autorità giudiziaria, salvo che ricorrano i casi previsti dall’art. 4, 1°</w:t>
      </w:r>
      <w:r>
        <w:rPr>
          <w:rFonts w:cstheme="minorHAnsi"/>
          <w:bCs/>
        </w:rPr>
        <w:t xml:space="preserve"> comma, della L. 689/1981 (art. </w:t>
      </w:r>
      <w:r w:rsidRPr="003222CE">
        <w:rPr>
          <w:rFonts w:cstheme="minorHAnsi"/>
          <w:bCs/>
        </w:rPr>
        <w:t>80,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comma 5, lettera l del D.lgs. n. 50/2016)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</w:t>
      </w:r>
      <w:r w:rsidRPr="003222CE">
        <w:rPr>
          <w:rFonts w:cstheme="minorHAnsi"/>
          <w:bCs/>
        </w:rPr>
        <w:t xml:space="preserve"> che non sono state pronunciate a proprio carico sentenze di condanna definitive o decreti penali di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 xml:space="preserve">condanna divenuti </w:t>
      </w:r>
      <w:proofErr w:type="spellStart"/>
      <w:r w:rsidRPr="003222CE">
        <w:rPr>
          <w:rFonts w:cstheme="minorHAnsi"/>
          <w:bCs/>
        </w:rPr>
        <w:t>irrevocabii</w:t>
      </w:r>
      <w:proofErr w:type="spellEnd"/>
      <w:r w:rsidRPr="003222CE">
        <w:rPr>
          <w:rFonts w:cstheme="minorHAnsi"/>
          <w:bCs/>
        </w:rPr>
        <w:t xml:space="preserve"> o sentenze di applicazione della pena su richiesta ai sensi dell’art. 444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 xml:space="preserve">del Codice di Procedura Penale per uno dei seguenti reati (art. 80, comma 1 del </w:t>
      </w:r>
      <w:proofErr w:type="spellStart"/>
      <w:r w:rsidRPr="003222CE">
        <w:rPr>
          <w:rFonts w:cstheme="minorHAnsi"/>
          <w:bCs/>
        </w:rPr>
        <w:t>DLgs</w:t>
      </w:r>
      <w:proofErr w:type="spellEnd"/>
      <w:r w:rsidRPr="003222CE">
        <w:rPr>
          <w:rFonts w:cstheme="minorHAnsi"/>
          <w:bCs/>
        </w:rPr>
        <w:t>. n. 50/2016):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a) delitti, consumati o tentati, di cui agli articoli 416, 416-bis del codice penale ovvero delitti commessi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avvalendosi delle condizioni previste dal predetto articolo 416-bis ovvero al fine di agevolare l'attività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delle associazioni previste dallo stesso articolo, nonché per i delitti, consumati o tentati, previsti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dall'articolo 74 del decreto del Presidente della Repubblica 9 ottobre 1990, n. 309, dall’articolo 291-quater del decreto del Presidente della Repubblica 23 gennaio 1973, n. 43 e dall'articolo 260 del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 xml:space="preserve">decreto legislativo 3 aprile 2006, </w:t>
      </w:r>
      <w:r w:rsidRPr="003222CE">
        <w:rPr>
          <w:rFonts w:cstheme="minorHAnsi"/>
          <w:bCs/>
          <w:i/>
          <w:iCs/>
        </w:rPr>
        <w:lastRenderedPageBreak/>
        <w:t>n. 152, in quanto riconducibili alla partecipazione a un'organizzazione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criminale, quale definita all'articolo 2 della decisione quadro 2008/841/GAI del Consiglio;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b) delitti, consumati o tentati, di cui agli articoli 317, 318, 319, 319-ter, 319-quater, 320, 321, 322, 322-bis, 346-bis, 353, 353-bis, 354, 355 e 356 del codice penale nonché all’articolo 2635 del codice civile;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c) frode ai sensi dell'articolo 1 della convenzione relativa alla tutela degli interessi finanziari delle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Comunità europee;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d) delitti, consumati o tentati, commessi con finalità di terrorismo, anche internazionale, e di eversione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dell'ordine costituzionale reati terroristici o reati connessi alle attività terroristiche;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e) delitti di cui agli articoli 648-bis, 648-ter e 648-ter.1 del codice penale, riciclaggio di proventi di attività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criminose o finanziamento del terrorismo, quali definiti all'articolo 1 del decreto legislativo 22 giugno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2007, n. 109 e successive modificazioni;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f) sfruttamento del lavoro minorile e altre forme di tratta di esseri umani definite con il decreto legislativo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4 marzo 2014, n. 24;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g) ogni altro delitto da cui derivi, quale pena accessoria, l'incapacità di contrattare con la pubblica</w:t>
      </w:r>
      <w:r>
        <w:rPr>
          <w:rFonts w:cstheme="minorHAnsi"/>
          <w:bCs/>
          <w:i/>
          <w:iCs/>
        </w:rPr>
        <w:t xml:space="preserve"> </w:t>
      </w:r>
      <w:r w:rsidRPr="003222CE">
        <w:rPr>
          <w:rFonts w:cstheme="minorHAnsi"/>
          <w:bCs/>
          <w:i/>
          <w:iCs/>
        </w:rPr>
        <w:t>amministrazione;</w:t>
      </w:r>
    </w:p>
    <w:p w:rsidR="003222CE" w:rsidRPr="00463D79" w:rsidRDefault="003222CE" w:rsidP="003222CE">
      <w:pPr>
        <w:spacing w:after="0" w:line="360" w:lineRule="auto"/>
        <w:jc w:val="center"/>
        <w:rPr>
          <w:rFonts w:cstheme="minorHAnsi"/>
          <w:b/>
          <w:bCs/>
        </w:rPr>
      </w:pPr>
      <w:r w:rsidRPr="00463D79">
        <w:rPr>
          <w:rFonts w:cstheme="minorHAnsi"/>
          <w:b/>
          <w:bCs/>
        </w:rPr>
        <w:t>OPPURE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</w:t>
      </w:r>
      <w:r w:rsidRPr="003222CE">
        <w:rPr>
          <w:rFonts w:cstheme="minorHAnsi"/>
          <w:bCs/>
        </w:rPr>
        <w:t xml:space="preserve"> di aver riportato le seguenti condanne ( indicare anche le sentenze con il beneficio della non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menzione , i decreti penali di condanna, le sentenze di applicazione della pena su richiesta ***)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______________________________________________________________________________________</w:t>
      </w:r>
      <w:r>
        <w:rPr>
          <w:rFonts w:cstheme="minorHAnsi"/>
          <w:bCs/>
        </w:rPr>
        <w:t>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______________________________________________________________________________________</w:t>
      </w:r>
      <w:r>
        <w:rPr>
          <w:rFonts w:cstheme="minorHAnsi"/>
          <w:bCs/>
        </w:rPr>
        <w:t>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______________________________________________________________________________________</w:t>
      </w:r>
      <w:r>
        <w:rPr>
          <w:rFonts w:cstheme="minorHAnsi"/>
          <w:bCs/>
        </w:rPr>
        <w:t>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______________________________________________________________________________________</w:t>
      </w:r>
      <w:r>
        <w:rPr>
          <w:rFonts w:cstheme="minorHAnsi"/>
          <w:bCs/>
        </w:rPr>
        <w:t>_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</w:rPr>
      </w:pPr>
      <w:r w:rsidRPr="003222CE">
        <w:rPr>
          <w:rFonts w:cstheme="minorHAnsi"/>
          <w:bCs/>
        </w:rPr>
        <w:t>Data,</w:t>
      </w:r>
      <w:r>
        <w:rPr>
          <w:rFonts w:cstheme="minorHAnsi"/>
          <w:bCs/>
        </w:rPr>
        <w:t>______________</w:t>
      </w:r>
    </w:p>
    <w:p w:rsidR="003222CE" w:rsidRPr="003222CE" w:rsidRDefault="003222CE" w:rsidP="003222CE">
      <w:pPr>
        <w:spacing w:after="0" w:line="360" w:lineRule="auto"/>
        <w:jc w:val="right"/>
        <w:rPr>
          <w:rFonts w:cstheme="minorHAnsi"/>
          <w:b/>
          <w:bCs/>
        </w:rPr>
      </w:pPr>
      <w:r w:rsidRPr="003222CE">
        <w:rPr>
          <w:rFonts w:cstheme="minorHAnsi"/>
          <w:b/>
          <w:bCs/>
        </w:rPr>
        <w:t>Il dichiarante</w:t>
      </w:r>
    </w:p>
    <w:p w:rsidR="003222CE" w:rsidRPr="003222CE" w:rsidRDefault="003222CE" w:rsidP="003222CE">
      <w:pPr>
        <w:spacing w:after="0" w:line="360" w:lineRule="auto"/>
        <w:jc w:val="right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>__________________</w:t>
      </w:r>
    </w:p>
    <w:p w:rsidR="003222CE" w:rsidRDefault="003222CE" w:rsidP="003222CE">
      <w:pPr>
        <w:spacing w:after="0" w:line="360" w:lineRule="auto"/>
        <w:jc w:val="both"/>
        <w:rPr>
          <w:rFonts w:cstheme="minorHAnsi"/>
          <w:b/>
          <w:bCs/>
          <w:u w:val="single"/>
        </w:rPr>
      </w:pP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3222CE">
        <w:rPr>
          <w:rFonts w:cstheme="minorHAnsi"/>
          <w:b/>
          <w:bCs/>
          <w:u w:val="single"/>
        </w:rPr>
        <w:t>NOTA BENE:</w:t>
      </w:r>
    </w:p>
    <w:p w:rsidR="003222CE" w:rsidRPr="003222CE" w:rsidRDefault="003222CE" w:rsidP="003222CE">
      <w:pPr>
        <w:spacing w:after="0" w:line="360" w:lineRule="auto"/>
        <w:jc w:val="both"/>
        <w:rPr>
          <w:rFonts w:cstheme="minorHAnsi"/>
          <w:bCs/>
          <w:i/>
          <w:iCs/>
        </w:rPr>
      </w:pPr>
      <w:r w:rsidRPr="003222CE">
        <w:rPr>
          <w:rFonts w:cstheme="minorHAnsi"/>
          <w:bCs/>
          <w:i/>
          <w:iCs/>
        </w:rPr>
        <w:t xml:space="preserve">- il possesso dei requisiti di cui sopra deve essere dichiarato dal </w:t>
      </w:r>
      <w:r w:rsidRPr="003222CE">
        <w:rPr>
          <w:rFonts w:cstheme="minorHAnsi"/>
          <w:bCs/>
          <w:i/>
          <w:iCs/>
          <w:u w:val="single"/>
        </w:rPr>
        <w:t>titolare e direttore tecnico se trattasi di impresa individuale, dai soci e dai direttori tecnici se trattasi di società in nome collettivo, dai direttori tecnici e da tutti i soci accomandatari se trattasi di società in accomandita semplice, dai direttori tecnici e da tutti i membri del consiglio di amministrazione cui sia stata conferita la legale rappresentanza, di direzione o di vigilanza o dei soggetti muniti di poteri di rappresentanza, di direzione o di controllo, dal direttore tecnico e dal socio unico persona fisica, ovvero dal socio di maggioranza in caso di società con meno di quattro soci, se trattasi di ogni altro tipo di società o consorzio</w:t>
      </w:r>
      <w:r w:rsidRPr="003222CE">
        <w:rPr>
          <w:rFonts w:cstheme="minorHAnsi"/>
          <w:bCs/>
          <w:i/>
          <w:iCs/>
        </w:rPr>
        <w:t>.</w:t>
      </w:r>
    </w:p>
    <w:p w:rsidR="00604107" w:rsidRPr="003222CE" w:rsidRDefault="003222CE" w:rsidP="003222CE">
      <w:pPr>
        <w:spacing w:after="0" w:line="360" w:lineRule="auto"/>
        <w:jc w:val="both"/>
      </w:pPr>
      <w:r w:rsidRPr="003222CE">
        <w:rPr>
          <w:rFonts w:cstheme="minorHAnsi"/>
          <w:bCs/>
        </w:rPr>
        <w:lastRenderedPageBreak/>
        <w:t>- ***</w:t>
      </w:r>
      <w:r w:rsidRPr="003222CE">
        <w:rPr>
          <w:rFonts w:cstheme="minorHAnsi"/>
          <w:bCs/>
          <w:u w:val="single"/>
        </w:rPr>
        <w:t>dichiarare tutte le condanne, comprese le sentenze di patteggiamento e i decreti di condanna, le condanne per le quali abbia beneficiato della non menzione e/o della sospensione condizionale della pena</w:t>
      </w:r>
      <w:r w:rsidRPr="003222CE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/>
          <w:bCs/>
        </w:rPr>
        <w:t>fatte salve le condanne per reati successivamente depenalizzati, per le quali sia intervenuta la sentenza di riabilitazione/estinzione e la sentenza di revoca della condanna</w:t>
      </w:r>
      <w:r w:rsidRPr="003222CE">
        <w:rPr>
          <w:rFonts w:cstheme="minorHAnsi"/>
          <w:bCs/>
        </w:rPr>
        <w:t>. Per rendere una completa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 xml:space="preserve">dichiarazione si suggerisce di acquisire presso il competente ufficio del casellario giudiziale, </w:t>
      </w:r>
      <w:r w:rsidRPr="003222CE">
        <w:rPr>
          <w:rFonts w:cstheme="minorHAnsi"/>
          <w:b/>
          <w:bCs/>
        </w:rPr>
        <w:t>una visura ex art. 33 DPR 313/02</w:t>
      </w:r>
      <w:r w:rsidRPr="003222CE">
        <w:rPr>
          <w:rFonts w:cstheme="minorHAnsi"/>
          <w:bCs/>
        </w:rPr>
        <w:t xml:space="preserve"> con la quale il soggetto interessato potrà prendere visione di tutti i propri precedenti</w:t>
      </w:r>
      <w:r>
        <w:rPr>
          <w:rFonts w:cstheme="minorHAnsi"/>
          <w:bCs/>
        </w:rPr>
        <w:t xml:space="preserve"> </w:t>
      </w:r>
      <w:r w:rsidRPr="003222CE">
        <w:rPr>
          <w:rFonts w:cstheme="minorHAnsi"/>
          <w:bCs/>
        </w:rPr>
        <w:t>penali senza le limitazioni riguardanti il certificato del casellario giudiziale rilasciato ai privati</w:t>
      </w:r>
      <w:r w:rsidR="00463D79">
        <w:rPr>
          <w:rFonts w:cstheme="minorHAnsi"/>
          <w:bCs/>
        </w:rPr>
        <w:t>.</w:t>
      </w:r>
    </w:p>
    <w:sectPr w:rsidR="00604107" w:rsidRPr="003222C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45" w:rsidRDefault="00DA2F45" w:rsidP="005479C1">
      <w:pPr>
        <w:spacing w:after="0" w:line="240" w:lineRule="auto"/>
      </w:pPr>
      <w:r>
        <w:separator/>
      </w:r>
    </w:p>
  </w:endnote>
  <w:endnote w:type="continuationSeparator" w:id="0">
    <w:p w:rsidR="00DA2F45" w:rsidRDefault="00DA2F45" w:rsidP="0054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rif">
    <w:altName w:val="Times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1" w:rsidRDefault="00D95601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D95601" w:rsidRDefault="00D95601" w:rsidP="008654E8">
    <w:pPr>
      <w:pStyle w:val="Pidipagina"/>
      <w:jc w:val="center"/>
      <w:rPr>
        <w:rFonts w:ascii="Agfa Rotis Sans Serif" w:hAnsi="Agfa Rotis Sans Serif"/>
        <w:b/>
        <w:sz w:val="18"/>
        <w:szCs w:val="18"/>
      </w:rPr>
    </w:pPr>
  </w:p>
  <w:p w:rsidR="00D95601" w:rsidRPr="005479C1" w:rsidRDefault="00D95601" w:rsidP="008654E8">
    <w:pPr>
      <w:pStyle w:val="Pidipagina"/>
      <w:rPr>
        <w:rFonts w:ascii="Agfa Rotis Sans Serif" w:hAnsi="Agfa Rotis Sans Serif"/>
        <w:sz w:val="18"/>
        <w:szCs w:val="18"/>
      </w:rPr>
    </w:pPr>
    <w:r>
      <w:rPr>
        <w:rFonts w:ascii="Agfa Rotis Sans Serif" w:hAnsi="Agfa Rotis Sans Serif"/>
        <w:sz w:val="18"/>
        <w:szCs w:val="18"/>
      </w:rPr>
      <w:tab/>
    </w:r>
    <w:r>
      <w:rPr>
        <w:rFonts w:ascii="Agfa Rotis Sans Serif" w:hAnsi="Agfa Rotis Sans Seri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45" w:rsidRDefault="00DA2F45" w:rsidP="005479C1">
      <w:pPr>
        <w:spacing w:after="0" w:line="240" w:lineRule="auto"/>
      </w:pPr>
      <w:r>
        <w:separator/>
      </w:r>
    </w:p>
  </w:footnote>
  <w:footnote w:type="continuationSeparator" w:id="0">
    <w:p w:rsidR="00DA2F45" w:rsidRDefault="00DA2F45" w:rsidP="0054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1" w:rsidRDefault="00D95601" w:rsidP="004949C9">
    <w:pPr>
      <w:pStyle w:val="Intestazione"/>
    </w:pPr>
    <w:r>
      <w:rPr>
        <w:rFonts w:ascii="Agfa Rotis Serif" w:hAnsi="Agfa Rotis Serif"/>
        <w:sz w:val="40"/>
      </w:rPr>
      <w:tab/>
    </w:r>
  </w:p>
  <w:p w:rsidR="00D95601" w:rsidRDefault="00D95601">
    <w:pPr>
      <w:pStyle w:val="Intestazione"/>
    </w:pPr>
  </w:p>
  <w:p w:rsidR="00D95601" w:rsidRDefault="00D956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78D"/>
    <w:multiLevelType w:val="hybridMultilevel"/>
    <w:tmpl w:val="20DA9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D7E"/>
    <w:multiLevelType w:val="hybridMultilevel"/>
    <w:tmpl w:val="D48EF4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96A"/>
    <w:multiLevelType w:val="hybridMultilevel"/>
    <w:tmpl w:val="F0EE6C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9"/>
    <w:rsid w:val="000127AE"/>
    <w:rsid w:val="000E0908"/>
    <w:rsid w:val="00113795"/>
    <w:rsid w:val="00125D45"/>
    <w:rsid w:val="00182E31"/>
    <w:rsid w:val="001965A6"/>
    <w:rsid w:val="001A694F"/>
    <w:rsid w:val="001A7670"/>
    <w:rsid w:val="001B7E06"/>
    <w:rsid w:val="001C5AFE"/>
    <w:rsid w:val="00203AB1"/>
    <w:rsid w:val="00233CA7"/>
    <w:rsid w:val="002507BD"/>
    <w:rsid w:val="00281005"/>
    <w:rsid w:val="002B2ECE"/>
    <w:rsid w:val="002D5C68"/>
    <w:rsid w:val="002F2779"/>
    <w:rsid w:val="00302597"/>
    <w:rsid w:val="003222CE"/>
    <w:rsid w:val="00345AAD"/>
    <w:rsid w:val="00355B14"/>
    <w:rsid w:val="003C7B3D"/>
    <w:rsid w:val="003E031D"/>
    <w:rsid w:val="00426515"/>
    <w:rsid w:val="00463D79"/>
    <w:rsid w:val="00490D66"/>
    <w:rsid w:val="004949C9"/>
    <w:rsid w:val="004C3563"/>
    <w:rsid w:val="004E049B"/>
    <w:rsid w:val="005479C1"/>
    <w:rsid w:val="00604107"/>
    <w:rsid w:val="00615E84"/>
    <w:rsid w:val="00642140"/>
    <w:rsid w:val="006B7B99"/>
    <w:rsid w:val="006C44B3"/>
    <w:rsid w:val="006F5640"/>
    <w:rsid w:val="00745060"/>
    <w:rsid w:val="007A154B"/>
    <w:rsid w:val="007D302A"/>
    <w:rsid w:val="007D7461"/>
    <w:rsid w:val="00860E2E"/>
    <w:rsid w:val="008654E8"/>
    <w:rsid w:val="00895DA7"/>
    <w:rsid w:val="00986B9C"/>
    <w:rsid w:val="009E4AF5"/>
    <w:rsid w:val="00A12873"/>
    <w:rsid w:val="00A14BDB"/>
    <w:rsid w:val="00A77EBF"/>
    <w:rsid w:val="00BE26F2"/>
    <w:rsid w:val="00C14F5D"/>
    <w:rsid w:val="00C24049"/>
    <w:rsid w:val="00C379F0"/>
    <w:rsid w:val="00C77D77"/>
    <w:rsid w:val="00CE01C8"/>
    <w:rsid w:val="00D330FD"/>
    <w:rsid w:val="00D65FCF"/>
    <w:rsid w:val="00D95601"/>
    <w:rsid w:val="00DA2F45"/>
    <w:rsid w:val="00DC65BE"/>
    <w:rsid w:val="00E354E7"/>
    <w:rsid w:val="00E72BEA"/>
    <w:rsid w:val="00E8390D"/>
    <w:rsid w:val="00ED00B7"/>
    <w:rsid w:val="00ED5240"/>
    <w:rsid w:val="00EE5A4B"/>
    <w:rsid w:val="00F23560"/>
    <w:rsid w:val="00F45DDE"/>
    <w:rsid w:val="00F52070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D5240"/>
  </w:style>
  <w:style w:type="character" w:styleId="Numeropagina">
    <w:name w:val="page number"/>
    <w:basedOn w:val="Carpredefinitoparagrafo"/>
    <w:uiPriority w:val="99"/>
    <w:semiHidden/>
    <w:unhideWhenUsed/>
    <w:rsid w:val="00ED524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C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9C1"/>
  </w:style>
  <w:style w:type="paragraph" w:styleId="Pidipagina">
    <w:name w:val="footer"/>
    <w:basedOn w:val="Normale"/>
    <w:link w:val="PidipaginaCarattere"/>
    <w:uiPriority w:val="99"/>
    <w:unhideWhenUsed/>
    <w:rsid w:val="00547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54E8"/>
    <w:rPr>
      <w:color w:val="0000FF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D5240"/>
  </w:style>
  <w:style w:type="character" w:styleId="Numeropagina">
    <w:name w:val="page number"/>
    <w:basedOn w:val="Carpredefinitoparagrafo"/>
    <w:uiPriority w:val="99"/>
    <w:semiHidden/>
    <w:unhideWhenUsed/>
    <w:rsid w:val="00ED5240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C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efffffffffffffffffffffffffffffffffffffffff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B892-A3F6-440D-B012-719606E2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CARTA_INTESTATA_effffffffffffffffffffffffffffffffffffffffff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2014-08-26T11:18:00Z</cp:lastPrinted>
  <dcterms:created xsi:type="dcterms:W3CDTF">2016-08-17T10:40:00Z</dcterms:created>
  <dcterms:modified xsi:type="dcterms:W3CDTF">2016-10-05T11:53:00Z</dcterms:modified>
</cp:coreProperties>
</file>