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3E" w:rsidRPr="0097443E" w:rsidRDefault="0097443E" w:rsidP="0097443E">
      <w:pPr>
        <w:spacing w:after="100" w:afterAutospacing="1" w:line="240" w:lineRule="auto"/>
        <w:outlineLvl w:val="2"/>
        <w:rPr>
          <w:rFonts w:ascii="Helvetica" w:eastAsia="Times New Roman" w:hAnsi="Helvetica" w:cs="Helvetica"/>
          <w:b/>
          <w:bCs/>
          <w:color w:val="1C2024"/>
          <w:spacing w:val="3"/>
          <w:sz w:val="28"/>
          <w:szCs w:val="28"/>
          <w:lang w:eastAsia="it-IT"/>
        </w:rPr>
      </w:pPr>
      <w:r w:rsidRPr="0097443E">
        <w:rPr>
          <w:rFonts w:ascii="Helvetica" w:eastAsia="Times New Roman" w:hAnsi="Helvetica" w:cs="Helvetica"/>
          <w:b/>
          <w:bCs/>
          <w:color w:val="1C2024"/>
          <w:spacing w:val="3"/>
          <w:sz w:val="28"/>
          <w:szCs w:val="28"/>
          <w:lang w:eastAsia="it-IT"/>
        </w:rPr>
        <w:t>Disposizioni anticipate di trattamento – DAT (testamento biologico)</w:t>
      </w:r>
    </w:p>
    <w:p w:rsidR="0097443E" w:rsidRPr="0097443E" w:rsidRDefault="0097443E" w:rsidP="0097443E">
      <w:pPr>
        <w:spacing w:after="100" w:afterAutospacing="1" w:line="240" w:lineRule="auto"/>
        <w:rPr>
          <w:rFonts w:ascii="Helvetica" w:eastAsia="Times New Roman" w:hAnsi="Helvetica" w:cs="Helvetica"/>
          <w:b/>
          <w:bCs/>
          <w:color w:val="1C2024"/>
          <w:spacing w:val="3"/>
          <w:lang w:eastAsia="it-IT"/>
        </w:rPr>
      </w:pPr>
      <w:r w:rsidRPr="0097443E">
        <w:rPr>
          <w:rFonts w:ascii="Helvetica" w:eastAsia="Times New Roman" w:hAnsi="Helvetica" w:cs="Helvetica"/>
          <w:color w:val="1C2024"/>
          <w:spacing w:val="3"/>
          <w:lang w:eastAsia="it-IT"/>
        </w:rPr>
        <w:t>Il 31 gennaio 2018 è entrata in vigore la legge 22 dicembre 2017 n. 219 avente ad oggetto: “Norme in materia di consenso informato e disposizioni anticipate di trattamento”.</w:t>
      </w:r>
      <w:r w:rsidRPr="0097443E">
        <w:rPr>
          <w:rFonts w:ascii="Helvetica" w:eastAsia="Times New Roman" w:hAnsi="Helvetica" w:cs="Helvetica"/>
          <w:color w:val="1C2024"/>
          <w:spacing w:val="3"/>
          <w:lang w:eastAsia="it-IT"/>
        </w:rPr>
        <w:br/>
        <w:t>L’articolo 4 della legge prevede che ogni persona maggiorenne e capace di intendere e di volere, in previsione di un’eventuale futura incapacità di autodeterminarsi e dopo aver acquisito adeguate informazioni mediche sulle conseguenze delle sue scelte, può, attraverso le DAT (dichiarazioni anticipate di trattamento), esprimere le proprie volontà in materia di trattamenti sanitari, nonché il consenso o il rifiuto rispetto ad accertamenti diagnostici o scelte terapeutiche e a singoli trattamenti sanitari.</w:t>
      </w:r>
      <w:r w:rsidRPr="0097443E">
        <w:rPr>
          <w:rFonts w:ascii="Helvetica" w:eastAsia="Times New Roman" w:hAnsi="Helvetica" w:cs="Helvetica"/>
          <w:color w:val="1C2024"/>
          <w:spacing w:val="3"/>
          <w:lang w:eastAsia="it-IT"/>
        </w:rPr>
        <w:br/>
      </w:r>
      <w:r w:rsidRPr="0097443E">
        <w:rPr>
          <w:rFonts w:ascii="Helvetica" w:eastAsia="Times New Roman" w:hAnsi="Helvetica" w:cs="Helvetica"/>
          <w:b/>
          <w:bCs/>
          <w:color w:val="1C2024"/>
          <w:spacing w:val="3"/>
          <w:lang w:eastAsia="it-IT"/>
        </w:rPr>
        <w:t>Come redigere le DAT</w:t>
      </w:r>
      <w:r w:rsidRPr="0097443E">
        <w:rPr>
          <w:rFonts w:ascii="Helvetica" w:eastAsia="Times New Roman" w:hAnsi="Helvetica" w:cs="Helvetica"/>
          <w:color w:val="1C2024"/>
          <w:spacing w:val="3"/>
          <w:lang w:eastAsia="it-IT"/>
        </w:rPr>
        <w:br/>
        <w:t>Le DAT devono essere redatte per atto pubblico o pe</w:t>
      </w:r>
      <w:r w:rsidRPr="0097443E">
        <w:rPr>
          <w:rFonts w:ascii="Helvetica" w:eastAsia="Times New Roman" w:hAnsi="Helvetica" w:cs="Helvetica"/>
          <w:color w:val="1C2024"/>
          <w:spacing w:val="3"/>
          <w:lang w:eastAsia="it-IT"/>
        </w:rPr>
        <w:t xml:space="preserve">r scrittura privata autenticata, </w:t>
      </w:r>
      <w:r w:rsidRPr="0097443E">
        <w:rPr>
          <w:rFonts w:ascii="Helvetica" w:eastAsia="Times New Roman" w:hAnsi="Helvetica" w:cs="Helvetica"/>
          <w:b/>
          <w:color w:val="1C2024"/>
          <w:spacing w:val="3"/>
          <w:lang w:eastAsia="it-IT"/>
        </w:rPr>
        <w:t>ovvero per scrittura privata consegnata personalmente dal disponente presso l’ufficio di stato civile del comune di residenza</w:t>
      </w:r>
      <w:r w:rsidRPr="0097443E">
        <w:rPr>
          <w:rFonts w:ascii="Helvetica" w:eastAsia="Times New Roman" w:hAnsi="Helvetica" w:cs="Helvetica"/>
          <w:color w:val="1C2024"/>
          <w:spacing w:val="3"/>
          <w:lang w:eastAsia="it-IT"/>
        </w:rPr>
        <w:t xml:space="preserve"> È prevista altresì la possibilità di indicare una persona di fiducia, denominata “fiduciario”, che dovrà essere persona maggiorenne e capace di intendere e di volere che ne faccia le veci e lo rappresenti nelle relazioni con il medico e con le strutture sanitarie, nel momento in cui il disponente non fosse più capace di confermare le proprie intenzioni consapevolmente.</w:t>
      </w:r>
      <w:r w:rsidRPr="0097443E">
        <w:rPr>
          <w:rFonts w:ascii="Helvetica" w:eastAsia="Times New Roman" w:hAnsi="Helvetica" w:cs="Helvetica"/>
          <w:color w:val="1C2024"/>
          <w:spacing w:val="3"/>
          <w:lang w:eastAsia="it-IT"/>
        </w:rPr>
        <w:br/>
        <w:t>L’accettazione della nomina da parte del fiduciario avviene con la sottoscrizione della DAT o con atto successivo allegato alla DAT ed allo stesso sarà rilasciata copia della DAT.</w:t>
      </w:r>
      <w:r w:rsidRPr="0097443E">
        <w:rPr>
          <w:rFonts w:ascii="Helvetica" w:eastAsia="Times New Roman" w:hAnsi="Helvetica" w:cs="Helvetica"/>
          <w:color w:val="1C2024"/>
          <w:spacing w:val="3"/>
          <w:lang w:eastAsia="it-IT"/>
        </w:rPr>
        <w:br/>
        <w:t xml:space="preserve">In mancanza di indicazione del fiduciario o </w:t>
      </w:r>
      <w:bookmarkStart w:id="0" w:name="_GoBack"/>
      <w:bookmarkEnd w:id="0"/>
      <w:r w:rsidRPr="0097443E">
        <w:rPr>
          <w:rFonts w:ascii="Helvetica" w:eastAsia="Times New Roman" w:hAnsi="Helvetica" w:cs="Helvetica"/>
          <w:color w:val="1C2024"/>
          <w:spacing w:val="3"/>
          <w:lang w:eastAsia="it-IT"/>
        </w:rPr>
        <w:t>se questi vi abbia rinunciato o sia deceduto o sia divenuto incapace, le DAT mantengono comunque efficacia in merito alla volontà del disponente. In caso di necessità, interviene il giudice tutelare che nomina un amministratore di sostegno.</w:t>
      </w:r>
      <w:r w:rsidRPr="0097443E">
        <w:rPr>
          <w:rFonts w:ascii="Helvetica" w:eastAsia="Times New Roman" w:hAnsi="Helvetica" w:cs="Helvetica"/>
          <w:color w:val="1C2024"/>
          <w:spacing w:val="3"/>
          <w:lang w:eastAsia="it-IT"/>
        </w:rPr>
        <w:br/>
      </w:r>
      <w:r w:rsidRPr="0097443E">
        <w:rPr>
          <w:rFonts w:ascii="Helvetica" w:eastAsia="Times New Roman" w:hAnsi="Helvetica" w:cs="Helvetica"/>
          <w:b/>
          <w:color w:val="1C2024"/>
          <w:spacing w:val="3"/>
          <w:lang w:eastAsia="it-IT"/>
        </w:rPr>
        <w:t>Le DAT possono essere revocate o modificate dal d</w:t>
      </w:r>
      <w:r>
        <w:rPr>
          <w:rFonts w:ascii="Helvetica" w:eastAsia="Times New Roman" w:hAnsi="Helvetica" w:cs="Helvetica"/>
          <w:b/>
          <w:color w:val="1C2024"/>
          <w:spacing w:val="3"/>
          <w:lang w:eastAsia="it-IT"/>
        </w:rPr>
        <w:t>isponente in qualsiasi momento.</w:t>
      </w:r>
    </w:p>
    <w:p w:rsidR="0097443E" w:rsidRPr="0097443E" w:rsidRDefault="0097443E" w:rsidP="0097443E">
      <w:pPr>
        <w:spacing w:after="100" w:afterAutospacing="1" w:line="240" w:lineRule="auto"/>
        <w:rPr>
          <w:rFonts w:ascii="Helvetica" w:eastAsia="Times New Roman" w:hAnsi="Helvetica" w:cs="Helvetica"/>
          <w:color w:val="1C2024"/>
          <w:spacing w:val="3"/>
          <w:sz w:val="24"/>
          <w:szCs w:val="24"/>
          <w:lang w:eastAsia="it-IT"/>
        </w:rPr>
      </w:pPr>
      <w:r w:rsidRPr="0097443E">
        <w:rPr>
          <w:rFonts w:ascii="Helvetica" w:eastAsia="Times New Roman" w:hAnsi="Helvetica" w:cs="Helvetica"/>
          <w:b/>
          <w:bCs/>
          <w:color w:val="1C2024"/>
          <w:spacing w:val="3"/>
          <w:sz w:val="24"/>
          <w:szCs w:val="24"/>
          <w:lang w:eastAsia="it-IT"/>
        </w:rPr>
        <w:t>Competenze dell’Ufficio di Stato Civile</w:t>
      </w:r>
      <w:r w:rsidRPr="0097443E">
        <w:rPr>
          <w:rFonts w:ascii="Helvetica" w:eastAsia="Times New Roman" w:hAnsi="Helvetica" w:cs="Helvetica"/>
          <w:color w:val="1C2024"/>
          <w:spacing w:val="3"/>
          <w:sz w:val="24"/>
          <w:szCs w:val="24"/>
          <w:lang w:eastAsia="it-IT"/>
        </w:rPr>
        <w:br/>
        <w:t>Il Ministero dell’Interno è intervenuto, con Circolare n. 1/2018, per chiarire quali sono le competenze dell’ufficiale di stato civile:</w:t>
      </w:r>
      <w:r w:rsidRPr="0097443E">
        <w:rPr>
          <w:rFonts w:ascii="Helvetica" w:eastAsia="Times New Roman" w:hAnsi="Helvetica" w:cs="Helvetica"/>
          <w:color w:val="1C2024"/>
          <w:spacing w:val="3"/>
          <w:sz w:val="24"/>
          <w:szCs w:val="24"/>
          <w:lang w:eastAsia="it-IT"/>
        </w:rPr>
        <w:br/>
        <w:t>1) le DAT, munite di firma autografa, devono essere consegnate personalmente, e non da un incaricato, dal disponente all’Ufficiale dello Stato Civile del Comune di residenza;</w:t>
      </w:r>
      <w:r w:rsidRPr="0097443E">
        <w:rPr>
          <w:rFonts w:ascii="Helvetica" w:eastAsia="Times New Roman" w:hAnsi="Helvetica" w:cs="Helvetica"/>
          <w:color w:val="1C2024"/>
          <w:spacing w:val="3"/>
          <w:sz w:val="24"/>
          <w:szCs w:val="24"/>
          <w:lang w:eastAsia="it-IT"/>
        </w:rPr>
        <w:br/>
        <w:t>2) l’ufficiale di stato civile non deve partecipare alla redazione della DAT e non è tenuto a fornire informazioni in merito al contenuto della stessa, limitandosi a verificare, prima di riceverla, l’identità del dichiarante e la residenza nel comune;</w:t>
      </w:r>
      <w:r w:rsidRPr="0097443E">
        <w:rPr>
          <w:rFonts w:ascii="Helvetica" w:eastAsia="Times New Roman" w:hAnsi="Helvetica" w:cs="Helvetica"/>
          <w:color w:val="1C2024"/>
          <w:spacing w:val="3"/>
          <w:sz w:val="24"/>
          <w:szCs w:val="24"/>
          <w:lang w:eastAsia="it-IT"/>
        </w:rPr>
        <w:br/>
        <w:t>3) l’ufficiale di stato civile trattiene l’originale della DAT e rilascia al disponente una ricevuta con indicazione dei suoi dati anagrafici, la data, la firma e il timbro dell’ufficio;</w:t>
      </w:r>
      <w:r w:rsidRPr="0097443E">
        <w:rPr>
          <w:rFonts w:ascii="Helvetica" w:eastAsia="Times New Roman" w:hAnsi="Helvetica" w:cs="Helvetica"/>
          <w:color w:val="1C2024"/>
          <w:spacing w:val="3"/>
          <w:sz w:val="24"/>
          <w:szCs w:val="24"/>
          <w:lang w:eastAsia="it-IT"/>
        </w:rPr>
        <w:br/>
        <w:t xml:space="preserve">4) l’ufficio di stato civile provvederà a registrare le DAT secondo l’ordine cronologico di presentazione, assicurando la loro adeguata conservazione in conformità ai principi di riservatezza dei dati personali come previsto dal D. </w:t>
      </w:r>
      <w:proofErr w:type="spellStart"/>
      <w:r w:rsidRPr="0097443E">
        <w:rPr>
          <w:rFonts w:ascii="Helvetica" w:eastAsia="Times New Roman" w:hAnsi="Helvetica" w:cs="Helvetica"/>
          <w:color w:val="1C2024"/>
          <w:spacing w:val="3"/>
          <w:sz w:val="24"/>
          <w:szCs w:val="24"/>
          <w:lang w:eastAsia="it-IT"/>
        </w:rPr>
        <w:t>Lgs</w:t>
      </w:r>
      <w:proofErr w:type="spellEnd"/>
      <w:r w:rsidRPr="0097443E">
        <w:rPr>
          <w:rFonts w:ascii="Helvetica" w:eastAsia="Times New Roman" w:hAnsi="Helvetica" w:cs="Helvetica"/>
          <w:color w:val="1C2024"/>
          <w:spacing w:val="3"/>
          <w:sz w:val="24"/>
          <w:szCs w:val="24"/>
          <w:lang w:eastAsia="it-IT"/>
        </w:rPr>
        <w:t>. 196/2003</w:t>
      </w:r>
      <w:r>
        <w:rPr>
          <w:rFonts w:ascii="Helvetica" w:eastAsia="Times New Roman" w:hAnsi="Helvetica" w:cs="Helvetica"/>
          <w:color w:val="1C2024"/>
          <w:spacing w:val="3"/>
          <w:sz w:val="24"/>
          <w:szCs w:val="24"/>
          <w:lang w:eastAsia="it-IT"/>
        </w:rPr>
        <w:t xml:space="preserve"> e GDPR 679/2016</w:t>
      </w:r>
      <w:r w:rsidRPr="0097443E">
        <w:rPr>
          <w:rFonts w:ascii="Helvetica" w:eastAsia="Times New Roman" w:hAnsi="Helvetica" w:cs="Helvetica"/>
          <w:color w:val="1C2024"/>
          <w:spacing w:val="3"/>
          <w:sz w:val="24"/>
          <w:szCs w:val="24"/>
          <w:lang w:eastAsia="it-IT"/>
        </w:rPr>
        <w:t>.</w:t>
      </w:r>
      <w:r w:rsidRPr="0097443E">
        <w:rPr>
          <w:rFonts w:ascii="Helvetica" w:eastAsia="Times New Roman" w:hAnsi="Helvetica" w:cs="Helvetica"/>
          <w:color w:val="1C2024"/>
          <w:spacing w:val="3"/>
          <w:sz w:val="24"/>
          <w:szCs w:val="24"/>
          <w:lang w:eastAsia="it-IT"/>
        </w:rPr>
        <w:br/>
      </w:r>
      <w:r w:rsidRPr="0097443E">
        <w:rPr>
          <w:rFonts w:ascii="Helvetica" w:eastAsia="Times New Roman" w:hAnsi="Helvetica" w:cs="Helvetica"/>
          <w:b/>
          <w:bCs/>
          <w:color w:val="1C2024"/>
          <w:spacing w:val="3"/>
          <w:sz w:val="24"/>
          <w:szCs w:val="24"/>
          <w:lang w:eastAsia="it-IT"/>
        </w:rPr>
        <w:t>Modalità di deposito delle DAT</w:t>
      </w:r>
      <w:r w:rsidRPr="0097443E">
        <w:rPr>
          <w:rFonts w:ascii="Helvetica" w:eastAsia="Times New Roman" w:hAnsi="Helvetica" w:cs="Helvetica"/>
          <w:b/>
          <w:bCs/>
          <w:color w:val="1C2024"/>
          <w:spacing w:val="3"/>
          <w:sz w:val="24"/>
          <w:szCs w:val="24"/>
          <w:lang w:eastAsia="it-IT"/>
        </w:rPr>
        <w:br/>
      </w:r>
      <w:r w:rsidRPr="0097443E">
        <w:rPr>
          <w:rFonts w:ascii="Helvetica" w:eastAsia="Times New Roman" w:hAnsi="Helvetica" w:cs="Helvetica"/>
          <w:color w:val="1C2024"/>
          <w:spacing w:val="3"/>
          <w:sz w:val="24"/>
          <w:szCs w:val="24"/>
          <w:lang w:eastAsia="it-IT"/>
        </w:rPr>
        <w:t xml:space="preserve">Nel Comune di </w:t>
      </w:r>
      <w:r>
        <w:rPr>
          <w:rFonts w:ascii="Helvetica" w:eastAsia="Times New Roman" w:hAnsi="Helvetica" w:cs="Helvetica"/>
          <w:color w:val="1C2024"/>
          <w:spacing w:val="3"/>
          <w:sz w:val="24"/>
          <w:szCs w:val="24"/>
          <w:lang w:eastAsia="it-IT"/>
        </w:rPr>
        <w:t>TAVULLIA</w:t>
      </w:r>
      <w:r w:rsidRPr="0097443E">
        <w:rPr>
          <w:rFonts w:ascii="Helvetica" w:eastAsia="Times New Roman" w:hAnsi="Helvetica" w:cs="Helvetica"/>
          <w:color w:val="1C2024"/>
          <w:spacing w:val="3"/>
          <w:sz w:val="24"/>
          <w:szCs w:val="24"/>
          <w:lang w:eastAsia="it-IT"/>
        </w:rPr>
        <w:t xml:space="preserve">, le DAT vanno consegnante personalmente dal disponente presso l’Ufficio di Stato Civile, </w:t>
      </w:r>
      <w:r>
        <w:rPr>
          <w:rFonts w:ascii="Helvetica" w:eastAsia="Times New Roman" w:hAnsi="Helvetica" w:cs="Helvetica"/>
          <w:color w:val="1C2024"/>
          <w:spacing w:val="3"/>
          <w:sz w:val="24"/>
          <w:szCs w:val="24"/>
          <w:lang w:eastAsia="it-IT"/>
        </w:rPr>
        <w:t>Via Roma,81</w:t>
      </w:r>
      <w:r w:rsidRPr="0097443E">
        <w:rPr>
          <w:rFonts w:ascii="Helvetica" w:eastAsia="Times New Roman" w:hAnsi="Helvetica" w:cs="Helvetica"/>
          <w:color w:val="1C2024"/>
          <w:spacing w:val="3"/>
          <w:sz w:val="24"/>
          <w:szCs w:val="24"/>
          <w:lang w:eastAsia="it-IT"/>
        </w:rPr>
        <w:t xml:space="preserve"> – </w:t>
      </w:r>
      <w:r>
        <w:rPr>
          <w:rFonts w:ascii="Helvetica" w:eastAsia="Times New Roman" w:hAnsi="Helvetica" w:cs="Helvetica"/>
          <w:color w:val="1C2024"/>
          <w:spacing w:val="3"/>
          <w:sz w:val="24"/>
          <w:szCs w:val="24"/>
          <w:lang w:eastAsia="it-IT"/>
        </w:rPr>
        <w:t>Tavullia</w:t>
      </w:r>
      <w:r w:rsidRPr="0097443E">
        <w:rPr>
          <w:rFonts w:ascii="Helvetica" w:eastAsia="Times New Roman" w:hAnsi="Helvetica" w:cs="Helvetica"/>
          <w:color w:val="1C2024"/>
          <w:spacing w:val="3"/>
          <w:sz w:val="24"/>
          <w:szCs w:val="24"/>
          <w:lang w:eastAsia="it-IT"/>
        </w:rPr>
        <w:t>,</w:t>
      </w:r>
      <w:r>
        <w:rPr>
          <w:rFonts w:ascii="Helvetica" w:eastAsia="Times New Roman" w:hAnsi="Helvetica" w:cs="Helvetica"/>
          <w:color w:val="1C2024"/>
          <w:spacing w:val="3"/>
          <w:sz w:val="24"/>
          <w:szCs w:val="24"/>
          <w:lang w:eastAsia="it-IT"/>
        </w:rPr>
        <w:t xml:space="preserve"> esclusivamente negli orari e giorni indicati:</w:t>
      </w:r>
      <w:r w:rsidRPr="0097443E">
        <w:rPr>
          <w:rFonts w:ascii="Helvetica" w:eastAsia="Times New Roman" w:hAnsi="Helvetica" w:cs="Helvetica"/>
          <w:color w:val="1C2024"/>
          <w:spacing w:val="3"/>
          <w:sz w:val="24"/>
          <w:szCs w:val="24"/>
          <w:lang w:eastAsia="it-IT"/>
        </w:rPr>
        <w:br/>
      </w:r>
      <w:r w:rsidRPr="0097443E">
        <w:rPr>
          <w:rFonts w:ascii="Helvetica" w:eastAsia="Times New Roman" w:hAnsi="Helvetica" w:cs="Helvetica"/>
          <w:b/>
          <w:i/>
          <w:color w:val="1C2024"/>
          <w:spacing w:val="3"/>
          <w:sz w:val="24"/>
          <w:szCs w:val="24"/>
          <w:lang w:eastAsia="it-IT"/>
        </w:rPr>
        <w:t>mercoledì e venerdì, dalle ore 12.30 alle ore 13.3</w:t>
      </w:r>
      <w:r w:rsidRPr="0097443E">
        <w:rPr>
          <w:rFonts w:ascii="Helvetica" w:eastAsia="Times New Roman" w:hAnsi="Helvetica" w:cs="Helvetica"/>
          <w:b/>
          <w:i/>
          <w:color w:val="1C2024"/>
          <w:spacing w:val="3"/>
          <w:sz w:val="24"/>
          <w:szCs w:val="24"/>
          <w:lang w:eastAsia="it-IT"/>
        </w:rPr>
        <w:t>0</w:t>
      </w:r>
      <w:r w:rsidRPr="0097443E">
        <w:rPr>
          <w:rFonts w:ascii="Helvetica" w:eastAsia="Times New Roman" w:hAnsi="Helvetica" w:cs="Helvetica"/>
          <w:b/>
          <w:i/>
          <w:color w:val="1C2024"/>
          <w:spacing w:val="3"/>
          <w:sz w:val="24"/>
          <w:szCs w:val="24"/>
          <w:lang w:eastAsia="it-IT"/>
        </w:rPr>
        <w:t xml:space="preserve">- </w:t>
      </w:r>
      <w:r w:rsidRPr="0097443E">
        <w:rPr>
          <w:rFonts w:ascii="Helvetica" w:eastAsia="Times New Roman" w:hAnsi="Helvetica" w:cs="Helvetica"/>
          <w:b/>
          <w:i/>
          <w:color w:val="1C2024"/>
          <w:spacing w:val="3"/>
          <w:sz w:val="24"/>
          <w:szCs w:val="24"/>
          <w:lang w:eastAsia="it-IT"/>
        </w:rPr>
        <w:t>tel. 0721</w:t>
      </w:r>
      <w:r w:rsidRPr="0097443E">
        <w:rPr>
          <w:rFonts w:ascii="Helvetica" w:eastAsia="Times New Roman" w:hAnsi="Helvetica" w:cs="Helvetica"/>
          <w:b/>
          <w:i/>
          <w:color w:val="1C2024"/>
          <w:spacing w:val="3"/>
          <w:sz w:val="24"/>
          <w:szCs w:val="24"/>
          <w:lang w:eastAsia="it-IT"/>
        </w:rPr>
        <w:t xml:space="preserve"> 477903/28</w:t>
      </w:r>
      <w:r w:rsidRPr="0097443E">
        <w:rPr>
          <w:rFonts w:ascii="Helvetica" w:eastAsia="Times New Roman" w:hAnsi="Helvetica" w:cs="Helvetica"/>
          <w:b/>
          <w:i/>
          <w:color w:val="1C2024"/>
          <w:spacing w:val="3"/>
          <w:sz w:val="24"/>
          <w:szCs w:val="24"/>
          <w:lang w:eastAsia="it-IT"/>
        </w:rPr>
        <w:t>.</w:t>
      </w:r>
      <w:r w:rsidRPr="0097443E">
        <w:rPr>
          <w:rFonts w:ascii="Helvetica" w:eastAsia="Times New Roman" w:hAnsi="Helvetica" w:cs="Helvetica"/>
          <w:color w:val="1C2024"/>
          <w:spacing w:val="3"/>
          <w:sz w:val="24"/>
          <w:szCs w:val="24"/>
          <w:lang w:eastAsia="it-IT"/>
        </w:rPr>
        <w:br/>
      </w:r>
      <w:r w:rsidRPr="0097443E">
        <w:rPr>
          <w:rFonts w:ascii="Helvetica" w:eastAsia="Times New Roman" w:hAnsi="Helvetica" w:cs="Helvetica"/>
          <w:b/>
          <w:bCs/>
          <w:color w:val="1C2024"/>
          <w:spacing w:val="3"/>
          <w:sz w:val="24"/>
          <w:szCs w:val="24"/>
          <w:lang w:eastAsia="it-IT"/>
        </w:rPr>
        <w:t>Documentazione richiesta</w:t>
      </w:r>
      <w:r w:rsidRPr="0097443E">
        <w:rPr>
          <w:rFonts w:ascii="Helvetica" w:eastAsia="Times New Roman" w:hAnsi="Helvetica" w:cs="Helvetica"/>
          <w:color w:val="1C2024"/>
          <w:spacing w:val="3"/>
          <w:sz w:val="24"/>
          <w:szCs w:val="24"/>
          <w:lang w:eastAsia="it-IT"/>
        </w:rPr>
        <w:t>:</w:t>
      </w:r>
      <w:r w:rsidRPr="0097443E">
        <w:rPr>
          <w:rFonts w:ascii="Helvetica" w:eastAsia="Times New Roman" w:hAnsi="Helvetica" w:cs="Helvetica"/>
          <w:color w:val="1C2024"/>
          <w:spacing w:val="3"/>
          <w:sz w:val="24"/>
          <w:szCs w:val="24"/>
          <w:lang w:eastAsia="it-IT"/>
        </w:rPr>
        <w:br/>
        <w:t>- DAT redatta dal disponente</w:t>
      </w:r>
      <w:r w:rsidRPr="0097443E">
        <w:rPr>
          <w:rFonts w:ascii="Helvetica" w:eastAsia="Times New Roman" w:hAnsi="Helvetica" w:cs="Helvetica"/>
          <w:color w:val="1C2024"/>
          <w:spacing w:val="3"/>
          <w:sz w:val="24"/>
          <w:szCs w:val="24"/>
          <w:lang w:eastAsia="it-IT"/>
        </w:rPr>
        <w:br/>
        <w:t>- Documento di riconoscimento e tessera sanitaria/codice fiscale del disponente</w:t>
      </w:r>
      <w:r w:rsidRPr="0097443E">
        <w:rPr>
          <w:rFonts w:ascii="Helvetica" w:eastAsia="Times New Roman" w:hAnsi="Helvetica" w:cs="Helvetica"/>
          <w:color w:val="1C2024"/>
          <w:spacing w:val="3"/>
          <w:sz w:val="24"/>
          <w:szCs w:val="24"/>
          <w:lang w:eastAsia="it-IT"/>
        </w:rPr>
        <w:br/>
        <w:t>- Fotocopia documento di riconoscimento del/i fiduciario/i se nominato/i</w:t>
      </w:r>
    </w:p>
    <w:p w:rsidR="00557F27" w:rsidRPr="0097443E" w:rsidRDefault="00557F27" w:rsidP="0097443E">
      <w:pPr>
        <w:rPr>
          <w:sz w:val="24"/>
          <w:szCs w:val="24"/>
        </w:rPr>
      </w:pPr>
    </w:p>
    <w:sectPr w:rsidR="00557F27" w:rsidRPr="009744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59"/>
    <w:rsid w:val="00081B59"/>
    <w:rsid w:val="00557F27"/>
    <w:rsid w:val="009744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93309">
      <w:bodyDiv w:val="1"/>
      <w:marLeft w:val="0"/>
      <w:marRight w:val="0"/>
      <w:marTop w:val="0"/>
      <w:marBottom w:val="0"/>
      <w:divBdr>
        <w:top w:val="none" w:sz="0" w:space="0" w:color="auto"/>
        <w:left w:val="none" w:sz="0" w:space="0" w:color="auto"/>
        <w:bottom w:val="none" w:sz="0" w:space="0" w:color="auto"/>
        <w:right w:val="none" w:sz="0" w:space="0" w:color="auto"/>
      </w:divBdr>
      <w:divsChild>
        <w:div w:id="475802715">
          <w:marLeft w:val="0"/>
          <w:marRight w:val="0"/>
          <w:marTop w:val="0"/>
          <w:marBottom w:val="0"/>
          <w:divBdr>
            <w:top w:val="none" w:sz="0" w:space="0" w:color="auto"/>
            <w:left w:val="none" w:sz="0" w:space="0" w:color="auto"/>
            <w:bottom w:val="none" w:sz="0" w:space="0" w:color="auto"/>
            <w:right w:val="none" w:sz="0" w:space="0" w:color="auto"/>
          </w:divBdr>
          <w:divsChild>
            <w:div w:id="46007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2019-02-15T10:25:00Z</dcterms:created>
  <dcterms:modified xsi:type="dcterms:W3CDTF">2019-02-15T10:34:00Z</dcterms:modified>
</cp:coreProperties>
</file>